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2D89482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D4346">
        <w:rPr>
          <w:bCs/>
          <w:noProof w:val="0"/>
          <w:sz w:val="24"/>
          <w:szCs w:val="24"/>
        </w:rPr>
        <w:t>6</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w:t>
      </w:r>
      <w:r w:rsidR="005209C4">
        <w:rPr>
          <w:bCs/>
          <w:noProof w:val="0"/>
          <w:sz w:val="24"/>
          <w:szCs w:val="24"/>
        </w:rPr>
        <w:t>10443</w:t>
      </w:r>
    </w:p>
    <w:p w14:paraId="11776FA6" w14:textId="29F2AA03"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2D4346">
        <w:rPr>
          <w:rFonts w:eastAsia="SimSun"/>
          <w:bCs/>
          <w:sz w:val="24"/>
          <w:szCs w:val="24"/>
          <w:lang w:eastAsia="zh-CN"/>
        </w:rPr>
        <w:t>1</w:t>
      </w:r>
      <w:r w:rsidR="006E1057" w:rsidRPr="006E1057">
        <w:rPr>
          <w:rFonts w:eastAsia="SimSun"/>
          <w:bCs/>
          <w:sz w:val="24"/>
          <w:szCs w:val="24"/>
          <w:lang w:eastAsia="zh-CN"/>
        </w:rPr>
        <w:t xml:space="preserve"> – </w:t>
      </w:r>
      <w:r w:rsidR="002D4346">
        <w:rPr>
          <w:rFonts w:eastAsia="SimSun"/>
          <w:bCs/>
          <w:sz w:val="24"/>
          <w:szCs w:val="24"/>
          <w:lang w:eastAsia="zh-CN"/>
        </w:rPr>
        <w:t>12</w:t>
      </w:r>
      <w:r w:rsidR="006E1057" w:rsidRPr="006E1057">
        <w:rPr>
          <w:rFonts w:eastAsia="SimSun"/>
          <w:bCs/>
          <w:sz w:val="24"/>
          <w:szCs w:val="24"/>
          <w:lang w:eastAsia="zh-CN"/>
        </w:rPr>
        <w:t xml:space="preserve"> </w:t>
      </w:r>
      <w:r w:rsidR="002D4346">
        <w:rPr>
          <w:rFonts w:eastAsia="SimSun"/>
          <w:bCs/>
          <w:sz w:val="24"/>
          <w:szCs w:val="24"/>
          <w:lang w:eastAsia="zh-CN"/>
        </w:rPr>
        <w:t>November</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A45BC2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85B2F">
        <w:rPr>
          <w:rFonts w:cs="Arial"/>
          <w:b/>
          <w:bCs/>
          <w:sz w:val="24"/>
          <w:lang w:eastAsia="ja-JP"/>
        </w:rPr>
        <w:t>8.5.3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0C17A9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D776F">
        <w:rPr>
          <w:rFonts w:ascii="Arial" w:hAnsi="Arial" w:cs="Arial"/>
          <w:b/>
          <w:bCs/>
          <w:sz w:val="24"/>
        </w:rPr>
        <w:t>Remaining Issues o</w:t>
      </w:r>
      <w:r w:rsidR="005209C4">
        <w:rPr>
          <w:rFonts w:ascii="Arial" w:hAnsi="Arial" w:cs="Arial"/>
          <w:b/>
          <w:bCs/>
          <w:sz w:val="24"/>
        </w:rPr>
        <w:t>n</w:t>
      </w:r>
      <w:r w:rsidR="009D776F">
        <w:rPr>
          <w:rFonts w:ascii="Arial" w:hAnsi="Arial" w:cs="Arial"/>
          <w:b/>
          <w:bCs/>
          <w:sz w:val="24"/>
        </w:rPr>
        <w:t xml:space="preserve"> </w:t>
      </w:r>
      <w:r w:rsidR="000025E2">
        <w:rPr>
          <w:rFonts w:ascii="Arial" w:hAnsi="Arial" w:cs="Arial"/>
          <w:b/>
          <w:bCs/>
          <w:sz w:val="24"/>
        </w:rPr>
        <w:t>HARQ Process Selection for Configured Grant</w:t>
      </w:r>
    </w:p>
    <w:p w14:paraId="1F147C23" w14:textId="4E274B3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D776F" w:rsidRPr="00DE2381">
        <w:rPr>
          <w:rFonts w:ascii="Arial" w:hAnsi="Arial" w:cs="Arial"/>
          <w:b/>
          <w:bCs/>
          <w:sz w:val="24"/>
          <w:szCs w:val="24"/>
          <w:lang w:val="da-DK"/>
        </w:rPr>
        <w:t>NR_IIOT_URLLC_enh</w:t>
      </w:r>
      <w:r w:rsidR="009D776F">
        <w:rPr>
          <w:rFonts w:ascii="Arial" w:hAnsi="Arial" w:cs="Arial"/>
          <w:b/>
          <w:bCs/>
          <w:sz w:val="24"/>
          <w:szCs w:val="24"/>
          <w:lang w:val="da-DK"/>
        </w:rPr>
        <w:t xml:space="preserve"> </w:t>
      </w:r>
      <w:r w:rsidR="009D776F">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1037AC42" w:rsidR="007F2E08" w:rsidRDefault="00A33F53" w:rsidP="00A209D6">
      <w:r>
        <w:t>In RAN2 #11</w:t>
      </w:r>
      <w:r w:rsidR="0048729B">
        <w:t>5</w:t>
      </w:r>
      <w:r>
        <w:t>e we have reached the following agreements:</w:t>
      </w:r>
    </w:p>
    <w:p w14:paraId="0EC46C4C" w14:textId="77777777" w:rsidR="0048729B" w:rsidRDefault="0048729B" w:rsidP="0048729B">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207B5975" w14:textId="77777777" w:rsidR="0048729B" w:rsidRPr="00375019" w:rsidRDefault="0048729B" w:rsidP="0048729B">
      <w:pPr>
        <w:pStyle w:val="Doc-text2"/>
        <w:numPr>
          <w:ilvl w:val="0"/>
          <w:numId w:val="16"/>
        </w:numPr>
        <w:pBdr>
          <w:top w:val="single" w:sz="4" w:space="1" w:color="auto"/>
          <w:left w:val="single" w:sz="4" w:space="4" w:color="auto"/>
          <w:bottom w:val="single" w:sz="4" w:space="1" w:color="auto"/>
          <w:right w:val="single" w:sz="4" w:space="4" w:color="auto"/>
        </w:pBdr>
      </w:pPr>
      <w:r w:rsidRPr="00375019">
        <w:t>When cg-RetransmissionTimer is not configured, Rel-16 URLLC mechanism is used for HARQ process ID and RV selection</w:t>
      </w:r>
    </w:p>
    <w:p w14:paraId="372399AC" w14:textId="77777777" w:rsidR="0048729B" w:rsidRDefault="0048729B" w:rsidP="0048729B">
      <w:pPr>
        <w:pStyle w:val="Doc-text2"/>
        <w:numPr>
          <w:ilvl w:val="0"/>
          <w:numId w:val="16"/>
        </w:numPr>
        <w:pBdr>
          <w:top w:val="single" w:sz="4" w:space="1" w:color="auto"/>
          <w:left w:val="single" w:sz="4" w:space="4" w:color="auto"/>
          <w:bottom w:val="single" w:sz="4" w:space="1" w:color="auto"/>
          <w:right w:val="single" w:sz="4" w:space="4" w:color="auto"/>
        </w:pBdr>
      </w:pPr>
      <w:r w:rsidRPr="00375019">
        <w:t>When cg-RetransmissionTimer and lch-basedPrioritization are configured, for overlapping CGs that do not share HARQ processes, the MAC entity prioritizes the initial transmission of higher priority data over autonomous retransmission of lower priority data. No specification change is foreseen</w:t>
      </w:r>
    </w:p>
    <w:p w14:paraId="6BCB2FDA" w14:textId="77777777" w:rsidR="0048729B" w:rsidRDefault="0048729B" w:rsidP="0048729B">
      <w:pPr>
        <w:pStyle w:val="Doc-text2"/>
        <w:numPr>
          <w:ilvl w:val="0"/>
          <w:numId w:val="16"/>
        </w:numPr>
        <w:pBdr>
          <w:top w:val="single" w:sz="4" w:space="1" w:color="auto"/>
          <w:left w:val="single" w:sz="4" w:space="4" w:color="auto"/>
          <w:bottom w:val="single" w:sz="4" w:space="1" w:color="auto"/>
          <w:right w:val="single" w:sz="4" w:space="4" w:color="auto"/>
        </w:pBdr>
      </w:pPr>
      <w:r>
        <w:t>The same HARQ PID selection rule applies to all CGs when HARQ processes are shared between multiple CG configurations with non-overlapping CG occasions and with the same TBS. No specification change is foreseen</w:t>
      </w:r>
    </w:p>
    <w:p w14:paraId="6CF7AC43" w14:textId="77777777" w:rsidR="0048729B" w:rsidRDefault="0048729B" w:rsidP="0048729B">
      <w:pPr>
        <w:pStyle w:val="Doc-text2"/>
        <w:numPr>
          <w:ilvl w:val="0"/>
          <w:numId w:val="16"/>
        </w:numPr>
        <w:pBdr>
          <w:top w:val="single" w:sz="4" w:space="1" w:color="auto"/>
          <w:left w:val="single" w:sz="4" w:space="4" w:color="auto"/>
          <w:bottom w:val="single" w:sz="4" w:space="1" w:color="auto"/>
          <w:right w:val="single" w:sz="4" w:space="4" w:color="auto"/>
        </w:pBdr>
      </w:pPr>
      <w:r>
        <w:t>It is up to NW implementation to appropriately configure CGs that share HARQ processes with autonomousTx. No specification change is foreseen</w:t>
      </w:r>
    </w:p>
    <w:p w14:paraId="74988018" w14:textId="77777777" w:rsidR="0048729B" w:rsidRPr="0048729B" w:rsidRDefault="0048729B" w:rsidP="0048729B">
      <w:pPr>
        <w:pStyle w:val="Doc-text2"/>
        <w:numPr>
          <w:ilvl w:val="0"/>
          <w:numId w:val="16"/>
        </w:numPr>
        <w:pBdr>
          <w:top w:val="single" w:sz="4" w:space="1" w:color="auto"/>
          <w:left w:val="single" w:sz="4" w:space="4" w:color="auto"/>
          <w:bottom w:val="single" w:sz="4" w:space="1" w:color="auto"/>
          <w:right w:val="single" w:sz="4" w:space="4" w:color="auto"/>
        </w:pBdr>
        <w:rPr>
          <w:highlight w:val="yellow"/>
        </w:rPr>
      </w:pPr>
      <w:r w:rsidRPr="0048729B">
        <w:rPr>
          <w:highlight w:val="yellow"/>
        </w:rPr>
        <w:t xml:space="preserve">When lch-basedPrioritization and cg-RetransmissionTimer are both configured, the gNB can configure the UE per MAC entity whether it follows Rel-16 baseline or whether it prioritizes high priority data when selecting HARQ PID for a CG (i.e. option 2 is configurable).  </w:t>
      </w:r>
    </w:p>
    <w:p w14:paraId="19771F5E" w14:textId="77777777" w:rsidR="0048729B" w:rsidRDefault="0048729B" w:rsidP="0048729B">
      <w:pPr>
        <w:pStyle w:val="Doc-text2"/>
        <w:numPr>
          <w:ilvl w:val="0"/>
          <w:numId w:val="16"/>
        </w:numPr>
        <w:pBdr>
          <w:top w:val="single" w:sz="4" w:space="1" w:color="auto"/>
          <w:left w:val="single" w:sz="4" w:space="4" w:color="auto"/>
          <w:bottom w:val="single" w:sz="4" w:space="1" w:color="auto"/>
          <w:right w:val="single" w:sz="4" w:space="4" w:color="auto"/>
        </w:pBdr>
      </w:pPr>
      <w:r>
        <w:t>The same HARQ PID selection rule applies to all CGs when HARQ processes are shared between multiple CG configurations with overlapping CG occasions with the same TBS. No specification change is foreseen</w:t>
      </w:r>
    </w:p>
    <w:p w14:paraId="0CC37469" w14:textId="77777777" w:rsidR="00A33F53" w:rsidRDefault="00A33F53" w:rsidP="0048729B">
      <w:pPr>
        <w:pStyle w:val="Doc-text2"/>
        <w:jc w:val="both"/>
      </w:pPr>
    </w:p>
    <w:p w14:paraId="2C367ED0" w14:textId="440EBB3C" w:rsidR="008F3765" w:rsidRDefault="0048729B" w:rsidP="0048729B">
      <w:pPr>
        <w:jc w:val="both"/>
      </w:pPr>
      <w:r>
        <w:t>It is agreed that the UE could be configured to select HARQ PID for a CG based on data priority (namely a comparison between the highest LCH priority of data in a retransmission and the highest LCH priority of data to be multiplexed). However, we think there are still some open issues:</w:t>
      </w:r>
    </w:p>
    <w:p w14:paraId="4F48B81C" w14:textId="7B3B1CFD" w:rsidR="00A33F53" w:rsidRDefault="0048729B" w:rsidP="0048729B">
      <w:pPr>
        <w:pStyle w:val="ListParagraph"/>
        <w:numPr>
          <w:ilvl w:val="0"/>
          <w:numId w:val="17"/>
        </w:numPr>
        <w:jc w:val="both"/>
      </w:pPr>
      <w:r>
        <w:t>When the MAC PDU corresponding to a retransmission does not have any data, how the priority of the corresponding HARQ PID should be determined?</w:t>
      </w:r>
    </w:p>
    <w:p w14:paraId="25D4015C" w14:textId="7035E78B" w:rsidR="0048729B" w:rsidRDefault="0048729B" w:rsidP="0048729B">
      <w:pPr>
        <w:pStyle w:val="ListParagraph"/>
        <w:numPr>
          <w:ilvl w:val="0"/>
          <w:numId w:val="17"/>
        </w:numPr>
        <w:jc w:val="both"/>
      </w:pPr>
      <w:r>
        <w:t>When the two or more HARQ PIDs under comparison are associated to the same priority, how the HARQ PID should be selected ?</w:t>
      </w:r>
    </w:p>
    <w:p w14:paraId="5F00A805" w14:textId="69C80C5D" w:rsidR="0048729B" w:rsidRDefault="0048729B" w:rsidP="0048729B">
      <w:pPr>
        <w:jc w:val="both"/>
      </w:pPr>
      <w:r>
        <w:t xml:space="preserve">In this paper, we aim to </w:t>
      </w:r>
      <w:r w:rsidR="004B3CDB">
        <w:t>provide our views about how these open issues can be resolved.</w:t>
      </w:r>
    </w:p>
    <w:p w14:paraId="4F547731" w14:textId="44DD678D" w:rsidR="00A209D6" w:rsidRPr="006E13D1" w:rsidRDefault="00A209D6" w:rsidP="00B7538C">
      <w:pPr>
        <w:pStyle w:val="Heading1"/>
      </w:pPr>
      <w:r w:rsidRPr="006E13D1">
        <w:t>2</w:t>
      </w:r>
      <w:r w:rsidRPr="006E13D1">
        <w:tab/>
      </w:r>
      <w:r w:rsidR="004B3CDB">
        <w:t>Discussions</w:t>
      </w:r>
    </w:p>
    <w:p w14:paraId="20111E23" w14:textId="77777777" w:rsidR="0021584C" w:rsidRDefault="0021584C" w:rsidP="0021584C">
      <w:pPr>
        <w:jc w:val="both"/>
      </w:pPr>
      <w:r>
        <w:t xml:space="preserve">Based on the agreement made in RAN2 #115e, when LCH-based prioritization is configured, the MAC entity can be further configured to enable HARQ PID selection based on data priority, which is a different behaviour as compared to Rel-16 where retransmission is always prioritized over initial transmission. Since this is conditioned on the configuration of LCH-based prioritization, it can be anticipated that HARQ PID prioritization rule is basically aligned with how Rel-16 deals with multiple uplink grants overlapping in time. That is, the priority of a HARQ process is determined by the highest LCH priority of data that is (or to be) multiplexed in its corresponding MAC PDU. When a MAC PDU does not </w:t>
      </w:r>
      <w:r>
        <w:lastRenderedPageBreak/>
        <w:t>include any data (e.g. only MAC CEs are present in the MAC PDU), it is still not that clear how the priority of such HARQ PID should be determined.</w:t>
      </w:r>
    </w:p>
    <w:p w14:paraId="372E57DC" w14:textId="51C60857" w:rsidR="0021584C" w:rsidRDefault="0021584C" w:rsidP="0021584C">
      <w:pPr>
        <w:jc w:val="both"/>
      </w:pPr>
      <w:r>
        <w:t>By following the LCH-based prioritization mechanism defined in Rel-16, the grant without any data multiplexed (or to be multiplexed) is treated with the lowest priority comparing to other grants with some data, according to TS 38.321:</w:t>
      </w:r>
    </w:p>
    <w:tbl>
      <w:tblPr>
        <w:tblStyle w:val="TableGrid"/>
        <w:tblW w:w="0" w:type="auto"/>
        <w:tblLook w:val="04A0" w:firstRow="1" w:lastRow="0" w:firstColumn="1" w:lastColumn="0" w:noHBand="0" w:noVBand="1"/>
      </w:tblPr>
      <w:tblGrid>
        <w:gridCol w:w="9631"/>
      </w:tblGrid>
      <w:tr w:rsidR="00524F77" w14:paraId="4939B94D" w14:textId="77777777" w:rsidTr="00524F77">
        <w:tc>
          <w:tcPr>
            <w:tcW w:w="9631" w:type="dxa"/>
          </w:tcPr>
          <w:p w14:paraId="3D53E167" w14:textId="05D13EE6" w:rsidR="00524F77" w:rsidRPr="00524F77" w:rsidRDefault="00524F77" w:rsidP="00524F77">
            <w:pPr>
              <w:rPr>
                <w:b/>
                <w:bCs/>
                <w:noProof/>
                <w:lang w:eastAsia="ko-KR"/>
              </w:rPr>
            </w:pPr>
            <w:r w:rsidRPr="00524F77">
              <w:rPr>
                <w:b/>
                <w:bCs/>
                <w:noProof/>
                <w:lang w:eastAsia="ko-KR"/>
              </w:rPr>
              <w:t xml:space="preserve">TS 38.321 V16.6.0 </w:t>
            </w:r>
          </w:p>
          <w:p w14:paraId="19FB05D9" w14:textId="21691D7B" w:rsidR="00524F77" w:rsidRPr="00524F77" w:rsidRDefault="00524F77" w:rsidP="00524F77">
            <w:pPr>
              <w:rPr>
                <w:noProof/>
                <w:lang w:eastAsia="ko-KR"/>
              </w:rPr>
            </w:pPr>
            <w:r w:rsidRPr="00524F77">
              <w:rPr>
                <w:noProof/>
                <w:lang w:eastAsia="ko-KR"/>
              </w:rPr>
              <w:t>……</w:t>
            </w:r>
          </w:p>
          <w:p w14:paraId="0AC71F19" w14:textId="55FB04FB" w:rsidR="00524F77" w:rsidRPr="00524F77" w:rsidRDefault="00524F77" w:rsidP="00524F77">
            <w:pPr>
              <w:rPr>
                <w:noProof/>
                <w:lang w:eastAsia="ko-KR"/>
              </w:rPr>
            </w:pPr>
            <w:r w:rsidRPr="00524F77">
              <w:rPr>
                <w:noProof/>
                <w:lang w:eastAsia="ko-KR"/>
              </w:rPr>
              <w:t xml:space="preserve">For the MAC entity configured with </w:t>
            </w:r>
            <w:r w:rsidRPr="00524F77">
              <w:rPr>
                <w:i/>
                <w:noProof/>
                <w:lang w:eastAsia="ko-KR"/>
              </w:rPr>
              <w:t>lch-basedPrioritization</w:t>
            </w:r>
            <w:r w:rsidRPr="00524F77">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524F77">
              <w:t xml:space="preserve">as described in clause </w:t>
            </w:r>
            <w:r w:rsidRPr="00524F77">
              <w:rPr>
                <w:lang w:eastAsia="ko-KR"/>
              </w:rPr>
              <w:t>5.4.3.1.2</w:t>
            </w:r>
            <w:r w:rsidRPr="00524F77">
              <w:rPr>
                <w:noProof/>
                <w:lang w:eastAsia="ko-KR"/>
              </w:rPr>
              <w:t xml:space="preserve">. </w:t>
            </w:r>
            <w:r w:rsidRPr="00524F77">
              <w:rPr>
                <w:noProof/>
                <w:highlight w:val="yellow"/>
                <w:lang w:eastAsia="ko-KR"/>
              </w:rPr>
              <w:t>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59FFE67A" w14:textId="64834905" w:rsidR="00524F77" w:rsidRPr="00524F77" w:rsidRDefault="00524F77" w:rsidP="0021584C">
            <w:pPr>
              <w:jc w:val="both"/>
            </w:pPr>
            <w:r w:rsidRPr="00524F77">
              <w:t>……</w:t>
            </w:r>
          </w:p>
        </w:tc>
      </w:tr>
    </w:tbl>
    <w:p w14:paraId="353AD317" w14:textId="77777777" w:rsidR="0021584C" w:rsidRDefault="0021584C" w:rsidP="0021584C">
      <w:pPr>
        <w:jc w:val="both"/>
      </w:pPr>
    </w:p>
    <w:p w14:paraId="367572A4" w14:textId="0E4020CB" w:rsidR="00920FA1" w:rsidRDefault="00524F77" w:rsidP="0021584C">
      <w:pPr>
        <w:jc w:val="both"/>
      </w:pPr>
      <w:r>
        <w:t xml:space="preserve">Therefore, from our perspective, the same rule should be applied </w:t>
      </w:r>
      <w:r w:rsidR="00B87D1D">
        <w:t>for data priority based HARQ PID selection for a CG. That is, if a retransmission HARQ PID corresponds to a MAC PDU without any data, then this retransmission HARQ PID should always be deprioritized.</w:t>
      </w:r>
    </w:p>
    <w:p w14:paraId="4D36C5D1" w14:textId="17CA4E07" w:rsidR="00B87D1D" w:rsidRDefault="00B87D1D" w:rsidP="0021584C">
      <w:pPr>
        <w:jc w:val="both"/>
        <w:rPr>
          <w:b/>
          <w:bCs/>
        </w:rPr>
      </w:pPr>
      <w:r w:rsidRPr="00B87D1D">
        <w:rPr>
          <w:b/>
          <w:bCs/>
        </w:rPr>
        <w:t xml:space="preserve">Proposal 1: </w:t>
      </w:r>
      <w:r>
        <w:rPr>
          <w:b/>
          <w:bCs/>
        </w:rPr>
        <w:t>When MAC entity is configured to perform HARQ PID selection for a CG based on data priority, the HARQ PID corresponding to a MAC PDU without any data should always be de-prioritized.</w:t>
      </w:r>
    </w:p>
    <w:p w14:paraId="472019FD" w14:textId="0C73781C" w:rsidR="00B87D1D" w:rsidRDefault="00B87D1D" w:rsidP="0021584C">
      <w:pPr>
        <w:jc w:val="both"/>
        <w:rPr>
          <w:b/>
          <w:bCs/>
        </w:rPr>
      </w:pPr>
    </w:p>
    <w:p w14:paraId="44D37747" w14:textId="3F4FF51C" w:rsidR="00B0558A" w:rsidRDefault="00B0558A" w:rsidP="0021584C">
      <w:pPr>
        <w:jc w:val="both"/>
      </w:pPr>
      <w:r>
        <w:t>On the other hand, when two or more HARQ PIDs have the same LCH priority, it is unclear how the HARQ PID should be selected. If we follow the Rel-16 rule introduced for intra-UE prioritization, then the UE should select the HARQ PID based on implementation:</w:t>
      </w:r>
    </w:p>
    <w:tbl>
      <w:tblPr>
        <w:tblStyle w:val="TableGrid"/>
        <w:tblW w:w="0" w:type="auto"/>
        <w:tblLook w:val="04A0" w:firstRow="1" w:lastRow="0" w:firstColumn="1" w:lastColumn="0" w:noHBand="0" w:noVBand="1"/>
      </w:tblPr>
      <w:tblGrid>
        <w:gridCol w:w="9631"/>
      </w:tblGrid>
      <w:tr w:rsidR="00B0558A" w14:paraId="36D27F0A" w14:textId="77777777" w:rsidTr="00B0558A">
        <w:tc>
          <w:tcPr>
            <w:tcW w:w="9631" w:type="dxa"/>
          </w:tcPr>
          <w:p w14:paraId="511F3F76" w14:textId="05B4B8A1" w:rsidR="00B0558A" w:rsidRPr="00B0558A" w:rsidRDefault="00B0558A" w:rsidP="00B0558A">
            <w:pPr>
              <w:pStyle w:val="NO"/>
              <w:rPr>
                <w:rFonts w:eastAsia="Malgun Gothic"/>
                <w:noProof/>
                <w:lang w:eastAsia="ko-KR"/>
              </w:rPr>
            </w:pPr>
            <w:r w:rsidRPr="007B2F77">
              <w:rPr>
                <w:noProof/>
                <w:lang w:eastAsia="ko-KR"/>
              </w:rPr>
              <w:t>NOTE 6:</w:t>
            </w:r>
            <w:r w:rsidRPr="007B2F77">
              <w:rPr>
                <w:noProof/>
                <w:lang w:eastAsia="ko-KR"/>
              </w:rPr>
              <w:tab/>
              <w:t xml:space="preserve">If the MAC entity is configured with </w:t>
            </w:r>
            <w:r w:rsidRPr="007B2F77">
              <w:rPr>
                <w:i/>
                <w:iCs/>
                <w:noProof/>
                <w:lang w:eastAsia="ko-KR"/>
              </w:rPr>
              <w:t>lch-basedPrioritization</w:t>
            </w:r>
            <w:r w:rsidRPr="007B2F77">
              <w:rPr>
                <w:noProof/>
                <w:lang w:eastAsia="ko-KR"/>
              </w:rPr>
              <w:t xml:space="preserve"> and if there is overlapping PUSCH duration of at least two configured uplink grants </w:t>
            </w:r>
            <w:r w:rsidRPr="00222B75">
              <w:rPr>
                <w:noProof/>
                <w:highlight w:val="yellow"/>
                <w:lang w:eastAsia="ko-KR"/>
              </w:rPr>
              <w:t>whose priorities are equal</w:t>
            </w:r>
            <w:r w:rsidRPr="007B2F77">
              <w:rPr>
                <w:noProof/>
                <w:lang w:eastAsia="ko-KR"/>
              </w:rPr>
              <w:t xml:space="preserve">, the prioritized uplink grant is </w:t>
            </w:r>
            <w:r w:rsidRPr="00222B75">
              <w:rPr>
                <w:noProof/>
                <w:highlight w:val="yellow"/>
                <w:lang w:eastAsia="ko-KR"/>
              </w:rPr>
              <w:t>determined by UE implementation</w:t>
            </w:r>
            <w:r w:rsidRPr="007B2F77">
              <w:rPr>
                <w:noProof/>
                <w:lang w:eastAsia="ko-KR"/>
              </w:rPr>
              <w:t>.</w:t>
            </w:r>
          </w:p>
        </w:tc>
      </w:tr>
    </w:tbl>
    <w:p w14:paraId="797AFF39" w14:textId="2873717E" w:rsidR="00B0558A" w:rsidRDefault="00B0558A" w:rsidP="0021584C">
      <w:pPr>
        <w:jc w:val="both"/>
      </w:pPr>
    </w:p>
    <w:p w14:paraId="588C28AA" w14:textId="2295E2C7" w:rsidR="00222B75" w:rsidRDefault="00B0558A" w:rsidP="0021584C">
      <w:pPr>
        <w:jc w:val="both"/>
      </w:pPr>
      <w:r>
        <w:t xml:space="preserve">Therefore, we may extend it to HARQ PID selection and allow the UE to select it based on implementation. Meanwhile, in Rel-16 </w:t>
      </w:r>
      <w:r w:rsidR="00222B75">
        <w:t xml:space="preserve">NR-U where the data priority is not considered for HARQ PID selection, we mandate the UE to prioritize retransmission over initial transmission. </w:t>
      </w:r>
    </w:p>
    <w:tbl>
      <w:tblPr>
        <w:tblStyle w:val="TableGrid"/>
        <w:tblW w:w="0" w:type="auto"/>
        <w:tblLook w:val="04A0" w:firstRow="1" w:lastRow="0" w:firstColumn="1" w:lastColumn="0" w:noHBand="0" w:noVBand="1"/>
      </w:tblPr>
      <w:tblGrid>
        <w:gridCol w:w="9631"/>
      </w:tblGrid>
      <w:tr w:rsidR="00222B75" w14:paraId="1786976F" w14:textId="77777777" w:rsidTr="00222B75">
        <w:tc>
          <w:tcPr>
            <w:tcW w:w="9631" w:type="dxa"/>
          </w:tcPr>
          <w:p w14:paraId="52B226C8" w14:textId="4734B620" w:rsidR="00222B75" w:rsidRDefault="00222B75" w:rsidP="00222B75">
            <w:pPr>
              <w:rPr>
                <w:noProof/>
                <w:lang w:eastAsia="ko-KR"/>
              </w:rPr>
            </w:pPr>
            <w:bookmarkStart w:id="0" w:name="_Hlk23499210"/>
            <w:r w:rsidRPr="007B2F77">
              <w:rPr>
                <w:noProof/>
                <w:lang w:eastAsia="ko-KR"/>
              </w:rPr>
              <w:t xml:space="preserve">For configured uplink grants configured with </w:t>
            </w:r>
            <w:r w:rsidRPr="007B2F77">
              <w:rPr>
                <w:i/>
                <w:noProof/>
                <w:lang w:eastAsia="ko-KR"/>
              </w:rPr>
              <w:t>cg-RetransmissionTimer</w:t>
            </w:r>
            <w:bookmarkEnd w:id="0"/>
            <w:r w:rsidRPr="007B2F77">
              <w:rPr>
                <w:noProof/>
                <w:lang w:eastAsia="ko-KR"/>
              </w:rPr>
              <w:t xml:space="preserve">, the UE implementation selects an HARQ Process ID among the HARQ process IDs available for the configured grant configuration. </w:t>
            </w:r>
            <w:bookmarkStart w:id="1" w:name="_Hlk23787129"/>
            <w:r w:rsidRPr="00222B75">
              <w:rPr>
                <w:noProof/>
                <w:highlight w:val="yellow"/>
                <w:lang w:eastAsia="ko-KR"/>
              </w:rPr>
              <w:t>For HARQ Process ID selection, the UE shall prioritize retransmissions before initial transmissions.</w:t>
            </w:r>
            <w:bookmarkEnd w:id="1"/>
            <w:r w:rsidRPr="007B2F77">
              <w:rPr>
                <w:noProof/>
                <w:lang w:eastAsia="ko-KR"/>
              </w:rPr>
              <w:t xml:space="preserve"> The UE shall toggle the NDI in the CG-UCI for new transmissions and not toggle the NDI in the CG-UCI in retransmissions.</w:t>
            </w:r>
          </w:p>
        </w:tc>
      </w:tr>
    </w:tbl>
    <w:p w14:paraId="0433DD5F" w14:textId="77777777" w:rsidR="00222B75" w:rsidRDefault="00222B75" w:rsidP="0021584C">
      <w:pPr>
        <w:jc w:val="both"/>
      </w:pPr>
    </w:p>
    <w:p w14:paraId="034E0767" w14:textId="2C79DEF3" w:rsidR="00222B75" w:rsidRPr="00B0558A" w:rsidRDefault="00222B75" w:rsidP="0021584C">
      <w:pPr>
        <w:jc w:val="both"/>
      </w:pPr>
      <w:r>
        <w:t>When the data priority of two HARQ processes are equal, this is also a possible option because if the LCH priority levels are the same, in some sense implies that they have the similar delay budget requirements as well. Therefore, from this perspective the retransmission may be more urgent because the data of which was generate earlier and therefore it is closer to its “delivery deadline” considering the required packet delay budget. In fact, we do not have a strong view about how this should be specified, but</w:t>
      </w:r>
      <w:r w:rsidR="007A714D">
        <w:t xml:space="preserve"> indeed</w:t>
      </w:r>
      <w:r>
        <w:t xml:space="preserve"> this should be clarified in Rel-17 specification.</w:t>
      </w:r>
    </w:p>
    <w:p w14:paraId="0E32783F" w14:textId="19A11580" w:rsidR="00222B75" w:rsidRDefault="00222B75" w:rsidP="00222B75">
      <w:pPr>
        <w:jc w:val="both"/>
        <w:rPr>
          <w:b/>
          <w:bCs/>
        </w:rPr>
      </w:pPr>
      <w:r w:rsidRPr="00B87D1D">
        <w:rPr>
          <w:b/>
          <w:bCs/>
        </w:rPr>
        <w:t xml:space="preserve">Proposal </w:t>
      </w:r>
      <w:r>
        <w:rPr>
          <w:b/>
          <w:bCs/>
        </w:rPr>
        <w:t>2</w:t>
      </w:r>
      <w:r w:rsidRPr="00B87D1D">
        <w:rPr>
          <w:b/>
          <w:bCs/>
        </w:rPr>
        <w:t xml:space="preserve">: </w:t>
      </w:r>
      <w:r>
        <w:rPr>
          <w:b/>
          <w:bCs/>
        </w:rPr>
        <w:t>When two or more HARQ processes that can be selected for a configured grant have the same data priority, RAN2 may consider the following options:</w:t>
      </w:r>
    </w:p>
    <w:p w14:paraId="4DAB359D" w14:textId="1EE2C55D" w:rsidR="00222B75" w:rsidRDefault="00222B75" w:rsidP="00222B75">
      <w:pPr>
        <w:pStyle w:val="ListParagraph"/>
        <w:numPr>
          <w:ilvl w:val="0"/>
          <w:numId w:val="19"/>
        </w:numPr>
        <w:jc w:val="both"/>
        <w:rPr>
          <w:b/>
          <w:bCs/>
        </w:rPr>
      </w:pPr>
      <w:r>
        <w:rPr>
          <w:b/>
          <w:bCs/>
        </w:rPr>
        <w:t>Option 1 – The UE prioritize the HARQ PID based on implementation.</w:t>
      </w:r>
    </w:p>
    <w:p w14:paraId="49DF19A1" w14:textId="0A5FF911" w:rsidR="00222B75" w:rsidRPr="00222B75" w:rsidRDefault="00222B75" w:rsidP="00222B75">
      <w:pPr>
        <w:pStyle w:val="ListParagraph"/>
        <w:numPr>
          <w:ilvl w:val="0"/>
          <w:numId w:val="19"/>
        </w:numPr>
        <w:jc w:val="both"/>
        <w:rPr>
          <w:b/>
          <w:bCs/>
        </w:rPr>
      </w:pPr>
      <w:r>
        <w:rPr>
          <w:b/>
          <w:bCs/>
        </w:rPr>
        <w:t>Option 2 – The UE fallback to Rel-16 mechanism and prioritize retransmission before initial transmission.</w:t>
      </w:r>
    </w:p>
    <w:p w14:paraId="39967401" w14:textId="77777777" w:rsidR="00B87D1D" w:rsidRPr="00B87D1D" w:rsidRDefault="00B87D1D" w:rsidP="0021584C">
      <w:pPr>
        <w:jc w:val="both"/>
        <w:rPr>
          <w:b/>
          <w:bCs/>
        </w:rPr>
      </w:pPr>
    </w:p>
    <w:p w14:paraId="5FF2457F" w14:textId="2112593A" w:rsidR="00A209D6" w:rsidRPr="006E13D1" w:rsidRDefault="00E568E9" w:rsidP="00A209D6">
      <w:pPr>
        <w:pStyle w:val="Heading1"/>
      </w:pPr>
      <w:r>
        <w:lastRenderedPageBreak/>
        <w:t>3</w:t>
      </w:r>
      <w:r w:rsidR="00A209D6" w:rsidRPr="006E13D1">
        <w:tab/>
      </w:r>
      <w:r w:rsidR="008C3057">
        <w:t>Conclusion</w:t>
      </w:r>
    </w:p>
    <w:p w14:paraId="7E2A5D4F" w14:textId="248DEDC9" w:rsidR="00B85B2F" w:rsidRPr="006E13D1" w:rsidRDefault="00B85B2F" w:rsidP="007A714D">
      <w:pPr>
        <w:jc w:val="both"/>
      </w:pPr>
      <w:r>
        <w:t>In this paper</w:t>
      </w:r>
      <w:r w:rsidR="00A32DC3">
        <w:t>, we have discussed some open issues with data priority based HARQ PID selection for a CG resource, which has been introduced for Rel-17 in RAN2 #115e. In particular, we have the following proposals.</w:t>
      </w:r>
    </w:p>
    <w:p w14:paraId="799E5EAA" w14:textId="77777777" w:rsidR="00A32DC3" w:rsidRDefault="00A32DC3" w:rsidP="00A32DC3">
      <w:pPr>
        <w:jc w:val="both"/>
        <w:rPr>
          <w:b/>
          <w:bCs/>
        </w:rPr>
      </w:pPr>
      <w:r w:rsidRPr="00B87D1D">
        <w:rPr>
          <w:b/>
          <w:bCs/>
        </w:rPr>
        <w:t xml:space="preserve">Proposal 1: </w:t>
      </w:r>
      <w:r>
        <w:rPr>
          <w:b/>
          <w:bCs/>
        </w:rPr>
        <w:t>When MAC entity is configured to perform HARQ PID selection for a CG based on data priority, the HARQ PID corresponding to a MAC PDU without any data should always be de-prioritized.</w:t>
      </w:r>
    </w:p>
    <w:p w14:paraId="509910C2" w14:textId="77777777" w:rsidR="00A32DC3" w:rsidRDefault="00A32DC3" w:rsidP="00A32DC3">
      <w:pPr>
        <w:jc w:val="both"/>
        <w:rPr>
          <w:b/>
          <w:bCs/>
        </w:rPr>
      </w:pPr>
      <w:r w:rsidRPr="00B87D1D">
        <w:rPr>
          <w:b/>
          <w:bCs/>
        </w:rPr>
        <w:t xml:space="preserve">Proposal </w:t>
      </w:r>
      <w:r>
        <w:rPr>
          <w:b/>
          <w:bCs/>
        </w:rPr>
        <w:t>2</w:t>
      </w:r>
      <w:r w:rsidRPr="00B87D1D">
        <w:rPr>
          <w:b/>
          <w:bCs/>
        </w:rPr>
        <w:t xml:space="preserve">: </w:t>
      </w:r>
      <w:r>
        <w:rPr>
          <w:b/>
          <w:bCs/>
        </w:rPr>
        <w:t>When two or more HARQ processes that can be selected for a configured grant have the same data priority, RAN2 may consider the following options:</w:t>
      </w:r>
    </w:p>
    <w:p w14:paraId="1B24D605" w14:textId="77777777" w:rsidR="00A32DC3" w:rsidRDefault="00A32DC3" w:rsidP="00A32DC3">
      <w:pPr>
        <w:pStyle w:val="ListParagraph"/>
        <w:numPr>
          <w:ilvl w:val="0"/>
          <w:numId w:val="19"/>
        </w:numPr>
        <w:jc w:val="both"/>
        <w:rPr>
          <w:b/>
          <w:bCs/>
        </w:rPr>
      </w:pPr>
      <w:r>
        <w:rPr>
          <w:b/>
          <w:bCs/>
        </w:rPr>
        <w:t>Option 1 – The UE prioritize the HARQ PID based on implementation.</w:t>
      </w:r>
    </w:p>
    <w:p w14:paraId="6F3334BC" w14:textId="77777777" w:rsidR="00A32DC3" w:rsidRPr="00222B75" w:rsidRDefault="00A32DC3" w:rsidP="00A32DC3">
      <w:pPr>
        <w:pStyle w:val="ListParagraph"/>
        <w:numPr>
          <w:ilvl w:val="0"/>
          <w:numId w:val="19"/>
        </w:numPr>
        <w:jc w:val="both"/>
        <w:rPr>
          <w:b/>
          <w:bCs/>
        </w:rPr>
      </w:pPr>
      <w:r>
        <w:rPr>
          <w:b/>
          <w:bCs/>
        </w:rPr>
        <w:t>Option 2 – The UE fallback to Rel-16 mechanism and prioritize retransmission before initial transmission.</w:t>
      </w:r>
    </w:p>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FEE758" w14:textId="77777777" w:rsidR="004B3CDB" w:rsidRDefault="004B3CDB">
      <w:r>
        <w:separator/>
      </w:r>
    </w:p>
  </w:endnote>
  <w:endnote w:type="continuationSeparator" w:id="0">
    <w:p w14:paraId="39627F61" w14:textId="77777777" w:rsidR="004B3CDB" w:rsidRDefault="004B3CDB">
      <w:r>
        <w:continuationSeparator/>
      </w:r>
    </w:p>
  </w:endnote>
  <w:endnote w:type="continuationNotice" w:id="1">
    <w:p w14:paraId="0B438526" w14:textId="77777777" w:rsidR="004B3CDB" w:rsidRDefault="004B3C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4B3CDB" w:rsidRDefault="004B3C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4B3CDB" w:rsidRDefault="004B3C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4B3CDB" w:rsidRDefault="004B3C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49F932" w14:textId="77777777" w:rsidR="004B3CDB" w:rsidRDefault="004B3CDB">
      <w:r>
        <w:separator/>
      </w:r>
    </w:p>
  </w:footnote>
  <w:footnote w:type="continuationSeparator" w:id="0">
    <w:p w14:paraId="532036ED" w14:textId="77777777" w:rsidR="004B3CDB" w:rsidRDefault="004B3CDB">
      <w:r>
        <w:continuationSeparator/>
      </w:r>
    </w:p>
  </w:footnote>
  <w:footnote w:type="continuationNotice" w:id="1">
    <w:p w14:paraId="02623937" w14:textId="77777777" w:rsidR="004B3CDB" w:rsidRDefault="004B3C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4B3CDB" w:rsidRDefault="004B3C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4B3CDB" w:rsidRDefault="004B3C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4B3CDB" w:rsidRDefault="004B3C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DD5C56"/>
    <w:multiLevelType w:val="hybridMultilevel"/>
    <w:tmpl w:val="13BEA4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A4090B"/>
    <w:multiLevelType w:val="hybridMultilevel"/>
    <w:tmpl w:val="180A9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FF3D1E"/>
    <w:multiLevelType w:val="hybridMultilevel"/>
    <w:tmpl w:val="E6EEE3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C006F4B"/>
    <w:multiLevelType w:val="hybridMultilevel"/>
    <w:tmpl w:val="C97E8C10"/>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 w15:restartNumberingAfterBreak="0">
    <w:nsid w:val="1D4F1966"/>
    <w:multiLevelType w:val="hybridMultilevel"/>
    <w:tmpl w:val="3AB48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96B77BA"/>
    <w:multiLevelType w:val="hybridMultilevel"/>
    <w:tmpl w:val="B7D271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1A499D"/>
    <w:multiLevelType w:val="hybridMultilevel"/>
    <w:tmpl w:val="84D69B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EEB7356"/>
    <w:multiLevelType w:val="hybridMultilevel"/>
    <w:tmpl w:val="192C0CA8"/>
    <w:lvl w:ilvl="0" w:tplc="09EAA3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5A04090"/>
    <w:multiLevelType w:val="hybridMultilevel"/>
    <w:tmpl w:val="4F8AC316"/>
    <w:lvl w:ilvl="0" w:tplc="B44669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670704B"/>
    <w:multiLevelType w:val="multilevel"/>
    <w:tmpl w:val="4670704B"/>
    <w:lvl w:ilvl="0">
      <w:numFmt w:val="bullet"/>
      <w:lvlText w:val="-"/>
      <w:lvlJc w:val="left"/>
      <w:pPr>
        <w:ind w:left="1080" w:hanging="360"/>
      </w:pPr>
      <w:rPr>
        <w:rFonts w:ascii="Calibri" w:eastAsia="Times New Rom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70CB7313"/>
    <w:multiLevelType w:val="hybridMultilevel"/>
    <w:tmpl w:val="CD408E72"/>
    <w:lvl w:ilvl="0" w:tplc="CC069FE6">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252982"/>
    <w:multiLevelType w:val="hybridMultilevel"/>
    <w:tmpl w:val="399A4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4"/>
  </w:num>
  <w:num w:numId="7">
    <w:abstractNumId w:val="15"/>
  </w:num>
  <w:num w:numId="8">
    <w:abstractNumId w:val="12"/>
  </w:num>
  <w:num w:numId="9">
    <w:abstractNumId w:val="6"/>
  </w:num>
  <w:num w:numId="10">
    <w:abstractNumId w:val="5"/>
  </w:num>
  <w:num w:numId="11">
    <w:abstractNumId w:val="16"/>
  </w:num>
  <w:num w:numId="12">
    <w:abstractNumId w:val="9"/>
  </w:num>
  <w:num w:numId="13">
    <w:abstractNumId w:val="13"/>
  </w:num>
  <w:num w:numId="14">
    <w:abstractNumId w:val="3"/>
  </w:num>
  <w:num w:numId="15">
    <w:abstractNumId w:val="2"/>
  </w:num>
  <w:num w:numId="16">
    <w:abstractNumId w:val="11"/>
  </w:num>
  <w:num w:numId="17">
    <w:abstractNumId w:val="10"/>
  </w:num>
  <w:num w:numId="18">
    <w:abstractNumId w:val="4"/>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5E2"/>
    <w:rsid w:val="00016557"/>
    <w:rsid w:val="00023C40"/>
    <w:rsid w:val="00033397"/>
    <w:rsid w:val="00040095"/>
    <w:rsid w:val="00054B65"/>
    <w:rsid w:val="00065268"/>
    <w:rsid w:val="00073C9C"/>
    <w:rsid w:val="00080512"/>
    <w:rsid w:val="00090468"/>
    <w:rsid w:val="00094568"/>
    <w:rsid w:val="000A49C4"/>
    <w:rsid w:val="000B7BCF"/>
    <w:rsid w:val="000C522B"/>
    <w:rsid w:val="000D58AB"/>
    <w:rsid w:val="00112F1A"/>
    <w:rsid w:val="00145075"/>
    <w:rsid w:val="001741A0"/>
    <w:rsid w:val="00175FA0"/>
    <w:rsid w:val="00194CD0"/>
    <w:rsid w:val="001A652C"/>
    <w:rsid w:val="001B49C9"/>
    <w:rsid w:val="001C23F4"/>
    <w:rsid w:val="001C4F79"/>
    <w:rsid w:val="001E6F9E"/>
    <w:rsid w:val="001F168B"/>
    <w:rsid w:val="001F7831"/>
    <w:rsid w:val="00204045"/>
    <w:rsid w:val="0020712B"/>
    <w:rsid w:val="0021584C"/>
    <w:rsid w:val="00222B75"/>
    <w:rsid w:val="0022606D"/>
    <w:rsid w:val="00231728"/>
    <w:rsid w:val="00244A05"/>
    <w:rsid w:val="00250404"/>
    <w:rsid w:val="002610D8"/>
    <w:rsid w:val="002633CB"/>
    <w:rsid w:val="002747EC"/>
    <w:rsid w:val="002855BF"/>
    <w:rsid w:val="002D4346"/>
    <w:rsid w:val="002F0D22"/>
    <w:rsid w:val="00311B17"/>
    <w:rsid w:val="003172DC"/>
    <w:rsid w:val="00325AE3"/>
    <w:rsid w:val="00326069"/>
    <w:rsid w:val="0035462D"/>
    <w:rsid w:val="0036459E"/>
    <w:rsid w:val="00364B41"/>
    <w:rsid w:val="00372BDC"/>
    <w:rsid w:val="00383096"/>
    <w:rsid w:val="0039346C"/>
    <w:rsid w:val="003A41EF"/>
    <w:rsid w:val="003B40AD"/>
    <w:rsid w:val="003C4E37"/>
    <w:rsid w:val="003E16BE"/>
    <w:rsid w:val="003F4E28"/>
    <w:rsid w:val="004006E8"/>
    <w:rsid w:val="00401855"/>
    <w:rsid w:val="00465587"/>
    <w:rsid w:val="00477455"/>
    <w:rsid w:val="0048729B"/>
    <w:rsid w:val="004A1F7B"/>
    <w:rsid w:val="004B3CDB"/>
    <w:rsid w:val="004C44D2"/>
    <w:rsid w:val="004D3578"/>
    <w:rsid w:val="004D380D"/>
    <w:rsid w:val="004E213A"/>
    <w:rsid w:val="004F4540"/>
    <w:rsid w:val="004F73A7"/>
    <w:rsid w:val="00503171"/>
    <w:rsid w:val="00506C28"/>
    <w:rsid w:val="005209C4"/>
    <w:rsid w:val="00524F77"/>
    <w:rsid w:val="00534DA0"/>
    <w:rsid w:val="00543E6C"/>
    <w:rsid w:val="00565087"/>
    <w:rsid w:val="0056573F"/>
    <w:rsid w:val="00571279"/>
    <w:rsid w:val="005A3726"/>
    <w:rsid w:val="005A49C6"/>
    <w:rsid w:val="00611566"/>
    <w:rsid w:val="006376D3"/>
    <w:rsid w:val="00646D99"/>
    <w:rsid w:val="00656910"/>
    <w:rsid w:val="006574C0"/>
    <w:rsid w:val="006723D4"/>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A714D"/>
    <w:rsid w:val="007B18D8"/>
    <w:rsid w:val="007C095F"/>
    <w:rsid w:val="007C2DD0"/>
    <w:rsid w:val="007F2E08"/>
    <w:rsid w:val="008028A4"/>
    <w:rsid w:val="00813245"/>
    <w:rsid w:val="00840DE0"/>
    <w:rsid w:val="0084680A"/>
    <w:rsid w:val="008607A8"/>
    <w:rsid w:val="0086354A"/>
    <w:rsid w:val="008768CA"/>
    <w:rsid w:val="00877EF9"/>
    <w:rsid w:val="00880559"/>
    <w:rsid w:val="008B22FA"/>
    <w:rsid w:val="008B5306"/>
    <w:rsid w:val="008C2E2A"/>
    <w:rsid w:val="008C3057"/>
    <w:rsid w:val="008D2E4D"/>
    <w:rsid w:val="008F3765"/>
    <w:rsid w:val="008F396F"/>
    <w:rsid w:val="008F3DCD"/>
    <w:rsid w:val="0090271F"/>
    <w:rsid w:val="00902DB9"/>
    <w:rsid w:val="0090466A"/>
    <w:rsid w:val="00920FA1"/>
    <w:rsid w:val="00923655"/>
    <w:rsid w:val="00936071"/>
    <w:rsid w:val="009376CD"/>
    <w:rsid w:val="00940212"/>
    <w:rsid w:val="00942EC2"/>
    <w:rsid w:val="00961B32"/>
    <w:rsid w:val="00962509"/>
    <w:rsid w:val="00970DB3"/>
    <w:rsid w:val="00974BB0"/>
    <w:rsid w:val="00975BCD"/>
    <w:rsid w:val="009928A9"/>
    <w:rsid w:val="009976F8"/>
    <w:rsid w:val="009A0AF3"/>
    <w:rsid w:val="009B07CD"/>
    <w:rsid w:val="009C19E9"/>
    <w:rsid w:val="009D74A6"/>
    <w:rsid w:val="009D776F"/>
    <w:rsid w:val="009E0E87"/>
    <w:rsid w:val="00A10F02"/>
    <w:rsid w:val="00A204CA"/>
    <w:rsid w:val="00A209D6"/>
    <w:rsid w:val="00A22738"/>
    <w:rsid w:val="00A32DC3"/>
    <w:rsid w:val="00A33F53"/>
    <w:rsid w:val="00A430EC"/>
    <w:rsid w:val="00A53724"/>
    <w:rsid w:val="00A54B2B"/>
    <w:rsid w:val="00A82346"/>
    <w:rsid w:val="00A9671C"/>
    <w:rsid w:val="00AA1553"/>
    <w:rsid w:val="00B05380"/>
    <w:rsid w:val="00B0558A"/>
    <w:rsid w:val="00B05962"/>
    <w:rsid w:val="00B15449"/>
    <w:rsid w:val="00B16C2F"/>
    <w:rsid w:val="00B27303"/>
    <w:rsid w:val="00B47FD1"/>
    <w:rsid w:val="00B516BB"/>
    <w:rsid w:val="00B606E6"/>
    <w:rsid w:val="00B7538C"/>
    <w:rsid w:val="00B84DB2"/>
    <w:rsid w:val="00B85B2F"/>
    <w:rsid w:val="00B87D1D"/>
    <w:rsid w:val="00BA525E"/>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E5005"/>
    <w:rsid w:val="00E46C08"/>
    <w:rsid w:val="00E471CF"/>
    <w:rsid w:val="00E568E9"/>
    <w:rsid w:val="00E62835"/>
    <w:rsid w:val="00E77645"/>
    <w:rsid w:val="00E83697"/>
    <w:rsid w:val="00E859B6"/>
    <w:rsid w:val="00EA66C9"/>
    <w:rsid w:val="00EC4A25"/>
    <w:rsid w:val="00EE2D49"/>
    <w:rsid w:val="00EF612C"/>
    <w:rsid w:val="00F025A2"/>
    <w:rsid w:val="00F036E9"/>
    <w:rsid w:val="00F07388"/>
    <w:rsid w:val="00F2026E"/>
    <w:rsid w:val="00F2210A"/>
    <w:rsid w:val="00F23E2E"/>
    <w:rsid w:val="00F31372"/>
    <w:rsid w:val="00F37743"/>
    <w:rsid w:val="00F54A3D"/>
    <w:rsid w:val="00F54CB0"/>
    <w:rsid w:val="00F579CD"/>
    <w:rsid w:val="00F653B8"/>
    <w:rsid w:val="00F71B89"/>
    <w:rsid w:val="00F7353C"/>
    <w:rsid w:val="00F76F8F"/>
    <w:rsid w:val="00F941DF"/>
    <w:rsid w:val="00FA1266"/>
    <w:rsid w:val="00FB36FA"/>
    <w:rsid w:val="00FB6FCC"/>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A33F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3F53"/>
    <w:rPr>
      <w:rFonts w:ascii="Arial" w:eastAsia="MS Mincho" w:hAnsi="Arial"/>
      <w:szCs w:val="24"/>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A33F53"/>
    <w:pPr>
      <w:ind w:left="720"/>
      <w:contextualSpacing/>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8F3765"/>
    <w:rPr>
      <w:lang w:eastAsia="en-US"/>
    </w:rPr>
  </w:style>
  <w:style w:type="table" w:styleId="TableGrid">
    <w:name w:val="Table Grid"/>
    <w:basedOn w:val="TableNormal"/>
    <w:rsid w:val="008F37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B055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11957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5AIRPNAIUNRU-859666464-9819</_dlc_DocId>
    <_dlc_DocIdUrl xmlns="71c5aaf6-e6ce-465b-b873-5148d2a4c105">
      <Url>https://nokia.sharepoint.com/sites/c5g/e2earch/_layouts/15/DocIdRedir.aspx?ID=5AIRPNAIUNRU-859666464-9819</Url>
      <Description>5AIRPNAIUNRU-859666464-9819</Description>
    </_dlc_DocIdUrl>
  </documentManagement>
</p:properties>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3</Pages>
  <Words>1214</Words>
  <Characters>6256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7456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Wallace</cp:lastModifiedBy>
  <cp:revision>110</cp:revision>
  <dcterms:created xsi:type="dcterms:W3CDTF">2016-08-12T03:53:00Z</dcterms:created>
  <dcterms:modified xsi:type="dcterms:W3CDTF">2021-10-21T10:27:00Z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35853bad-f8bf-4628-a3de-a8ec7216d65a</vt:lpwstr>
  </property>
</Properties>
</file>